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rStyle w:val="a4"/>
          <w:color w:val="4F4F4F"/>
          <w:sz w:val="28"/>
          <w:szCs w:val="28"/>
        </w:rPr>
      </w:pPr>
      <w:bookmarkStart w:id="0" w:name="_GoBack"/>
      <w:r w:rsidRPr="00C02BED">
        <w:rPr>
          <w:rStyle w:val="a4"/>
          <w:color w:val="4F4F4F"/>
          <w:sz w:val="28"/>
          <w:szCs w:val="28"/>
        </w:rPr>
        <w:t>Инфекционный мононуклеоз: симптомы и меры профилактики</w:t>
      </w:r>
    </w:p>
    <w:bookmarkEnd w:id="0"/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4F4F4F"/>
          <w:sz w:val="28"/>
          <w:szCs w:val="28"/>
        </w:rPr>
      </w:pP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rStyle w:val="a5"/>
          <w:i w:val="0"/>
          <w:color w:val="4F4F4F"/>
          <w:sz w:val="28"/>
          <w:szCs w:val="28"/>
        </w:rPr>
        <w:t>Впервые инфекционный мононуклеоз был описан российским врачом-педиатром Нилом Федоровичем Филатовым в 1884 году под названием «идиопатическое поражение шейных желез». Термин «инфекционный мононуклеоз» стал использоваться позднее, а после открытия в 1964 году возбудителя болезни появилось новое ее название – «инфекция, вызванная вирусом Эпштейна</w:t>
      </w:r>
      <w:r w:rsidRPr="00C02BED">
        <w:rPr>
          <w:rStyle w:val="a5"/>
          <w:rFonts w:ascii="Cambria Math" w:hAnsi="Cambria Math" w:cs="Cambria Math"/>
          <w:i w:val="0"/>
          <w:color w:val="4F4F4F"/>
          <w:sz w:val="28"/>
          <w:szCs w:val="28"/>
        </w:rPr>
        <w:t>‐</w:t>
      </w:r>
      <w:proofErr w:type="spellStart"/>
      <w:r w:rsidRPr="00C02BED">
        <w:rPr>
          <w:rStyle w:val="a5"/>
          <w:i w:val="0"/>
          <w:color w:val="4F4F4F"/>
          <w:sz w:val="28"/>
          <w:szCs w:val="28"/>
        </w:rPr>
        <w:t>Барр</w:t>
      </w:r>
      <w:proofErr w:type="spellEnd"/>
      <w:r w:rsidRPr="00C02BED">
        <w:rPr>
          <w:rStyle w:val="a5"/>
          <w:i w:val="0"/>
          <w:color w:val="4F4F4F"/>
          <w:sz w:val="28"/>
          <w:szCs w:val="28"/>
        </w:rPr>
        <w:t>».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rStyle w:val="a5"/>
          <w:i w:val="0"/>
          <w:color w:val="4F4F4F"/>
          <w:sz w:val="28"/>
          <w:szCs w:val="28"/>
        </w:rPr>
        <w:t>Подробнее об инфекционном мононуклеозе – в нашей статье.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Инфекционный мононуклеоз – заболевание, вызываемое преимущественно вирусом Эпштейна-</w:t>
      </w:r>
      <w:proofErr w:type="spellStart"/>
      <w:r w:rsidRPr="00C02BED">
        <w:rPr>
          <w:color w:val="4F4F4F"/>
          <w:sz w:val="28"/>
          <w:szCs w:val="28"/>
        </w:rPr>
        <w:t>Барр</w:t>
      </w:r>
      <w:proofErr w:type="spellEnd"/>
      <w:r w:rsidRPr="00C02BED">
        <w:rPr>
          <w:color w:val="4F4F4F"/>
          <w:sz w:val="28"/>
          <w:szCs w:val="28"/>
        </w:rPr>
        <w:t xml:space="preserve"> (ВЭБ или вирус герпеса человека четвертого типа), хотя иногда его причиной могут быть </w:t>
      </w:r>
      <w:proofErr w:type="spellStart"/>
      <w:r w:rsidRPr="00C02BED">
        <w:rPr>
          <w:color w:val="4F4F4F"/>
          <w:sz w:val="28"/>
          <w:szCs w:val="28"/>
        </w:rPr>
        <w:t>цитомегаловирус</w:t>
      </w:r>
      <w:proofErr w:type="spellEnd"/>
      <w:r w:rsidRPr="00C02BED">
        <w:rPr>
          <w:color w:val="4F4F4F"/>
          <w:sz w:val="28"/>
          <w:szCs w:val="28"/>
        </w:rPr>
        <w:t>, другие микробы.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 xml:space="preserve">ВЭБ – ДНК-содержащий вирус, относящийся к семейству </w:t>
      </w:r>
      <w:proofErr w:type="spellStart"/>
      <w:r w:rsidRPr="00C02BED">
        <w:rPr>
          <w:color w:val="4F4F4F"/>
          <w:sz w:val="28"/>
          <w:szCs w:val="28"/>
        </w:rPr>
        <w:t>герпесвирусов</w:t>
      </w:r>
      <w:proofErr w:type="spellEnd"/>
      <w:r w:rsidRPr="00C02BED">
        <w:rPr>
          <w:color w:val="4F4F4F"/>
          <w:sz w:val="28"/>
          <w:szCs w:val="28"/>
        </w:rPr>
        <w:t>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 xml:space="preserve">Как и все </w:t>
      </w:r>
      <w:proofErr w:type="spellStart"/>
      <w:r w:rsidRPr="00C02BED">
        <w:rPr>
          <w:color w:val="4F4F4F"/>
          <w:sz w:val="28"/>
          <w:szCs w:val="28"/>
        </w:rPr>
        <w:t>герпесвирусы</w:t>
      </w:r>
      <w:proofErr w:type="spellEnd"/>
      <w:r w:rsidRPr="00C02BED">
        <w:rPr>
          <w:color w:val="4F4F4F"/>
          <w:sz w:val="28"/>
          <w:szCs w:val="28"/>
        </w:rPr>
        <w:t>, ВЭБ обладает низкой устойчивостью в окружающей среде: быстро погибает при высыхании, под действием высоких температур, при обработке дезинфицирующими средствами.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Вирус Эпштейна-</w:t>
      </w:r>
      <w:proofErr w:type="spellStart"/>
      <w:r w:rsidRPr="00C02BED">
        <w:rPr>
          <w:color w:val="4F4F4F"/>
          <w:sz w:val="28"/>
          <w:szCs w:val="28"/>
        </w:rPr>
        <w:t>Барр</w:t>
      </w:r>
      <w:proofErr w:type="spellEnd"/>
      <w:r w:rsidRPr="00C02BED">
        <w:rPr>
          <w:color w:val="4F4F4F"/>
          <w:sz w:val="28"/>
          <w:szCs w:val="28"/>
        </w:rPr>
        <w:t xml:space="preserve"> распространен повсеместно, антитела к нему выявляются у 85–95% населения земного шара. Преимущественно болеют дети, их доля в структуре заболеваемости достигает 70–80%.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ВЭБ - антропоноз. Резервуаром и источником инфекции является больной человек или вирусоноситель.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Вирусоносители – это лица, инфицированные ВЭБ, которые периодически выделяют вирус во внешнюю среду со слюной. Именно они обеспечивают постоянную циркуляцию ВЭБ среди населения.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Основной путь передачи ВЭБ – воздушно-капельный.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Помимо этого, возможно заражение в результате прямого (поцелуи, половой путь) и непрямого (например, через загрязненные слюной детские игрушки) контакта.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Восприимчивость людей к ВЭБ высокая.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Сроки первичного инфицирования зависят от социально-бытовых условий: чем они хуже, тем раньше происходит заражение.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При инфицировании до 3 лет болезнь обычно протекает бессимптомно; при инфицировании старше 3 лет у 45% людей развивается типичная клиническая картина инфекционного мононуклеоза.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 xml:space="preserve">Входными воротами для ВЭБ служит ротоглотка. После попадания в организм активное размножение вируса происходит в В-лимфоцитах, а также в клетках слизистой оболочки </w:t>
      </w:r>
      <w:proofErr w:type="spellStart"/>
      <w:r w:rsidRPr="00C02BED">
        <w:rPr>
          <w:color w:val="4F4F4F"/>
          <w:sz w:val="28"/>
          <w:szCs w:val="28"/>
        </w:rPr>
        <w:t>рото</w:t>
      </w:r>
      <w:proofErr w:type="spellEnd"/>
      <w:r w:rsidRPr="00C02BED">
        <w:rPr>
          <w:color w:val="4F4F4F"/>
          <w:sz w:val="28"/>
          <w:szCs w:val="28"/>
        </w:rPr>
        <w:t>- и носоглотки, протоков слюнных желез.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Инкубационный период при инфекционном мононуклеозе составляет от 4 до 50 дней.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При типичной форме болезнь начинается остро с повышения температуры тела, появления болей в горле, увеличения лимфатических узлов.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 начале болезни температура чаще субфебрильная, в разгаре заболевания может достигать 38,5-40°С, спустя несколько дней вновь снижается до субфебрильного уровня. Длительность лихорадочного периода может достигать 4 недель или даже больше.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Также характерным симптомом является увеличение небных миндалин, иногда настолько выраженное, что ротовое дыхание может быть затруднено. На 3-7 день болезни на миндалинах могут появиться налеты, это обычно сопровождается сильной болью в горле и значительным повышением температуры.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Увеличение лимфатических узлов – постоянный симптом в случае «классического» течения инфекционного мононуклеоза. Чаще всего это шейные лимфоузлы, но могут присоединиться и затылочные, подчелюстные, другие группы узлов. Данный симптом сохраняется длительно: от 3-4 недель до 2-3 месяцев.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 xml:space="preserve">Помимо лимфоузлов, также увеличиваются печень и селезенка (это называется </w:t>
      </w:r>
      <w:proofErr w:type="spellStart"/>
      <w:r w:rsidRPr="00C02BED">
        <w:rPr>
          <w:color w:val="4F4F4F"/>
          <w:sz w:val="28"/>
          <w:szCs w:val="28"/>
        </w:rPr>
        <w:t>гепатолиенальный</w:t>
      </w:r>
      <w:proofErr w:type="spellEnd"/>
      <w:r w:rsidRPr="00C02BED">
        <w:rPr>
          <w:color w:val="4F4F4F"/>
          <w:sz w:val="28"/>
          <w:szCs w:val="28"/>
        </w:rPr>
        <w:t xml:space="preserve"> синдром), в крови появляются характерные для этой болезни клетки – атипичные </w:t>
      </w:r>
      <w:proofErr w:type="spellStart"/>
      <w:r w:rsidRPr="00C02BED">
        <w:rPr>
          <w:color w:val="4F4F4F"/>
          <w:sz w:val="28"/>
          <w:szCs w:val="28"/>
        </w:rPr>
        <w:t>мононуклеары</w:t>
      </w:r>
      <w:proofErr w:type="spellEnd"/>
      <w:r w:rsidRPr="00C02BED">
        <w:rPr>
          <w:color w:val="4F4F4F"/>
          <w:sz w:val="28"/>
          <w:szCs w:val="28"/>
        </w:rPr>
        <w:t>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К еще одной особенности мононуклеоза относят очень выраженную мышечную слабость.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Прогноз при инфекционном мононуклеозе благоприятный.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Осложнения возникают очень редко. К ним относятся анемия, тромбоцитопения, энцефалит, некоторые другие состояния.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Вирус Эпштейна-</w:t>
      </w:r>
      <w:proofErr w:type="spellStart"/>
      <w:r w:rsidRPr="00C02BED">
        <w:rPr>
          <w:color w:val="4F4F4F"/>
          <w:sz w:val="28"/>
          <w:szCs w:val="28"/>
        </w:rPr>
        <w:t>Барр</w:t>
      </w:r>
      <w:proofErr w:type="spellEnd"/>
      <w:r w:rsidRPr="00C02BED">
        <w:rPr>
          <w:color w:val="4F4F4F"/>
          <w:sz w:val="28"/>
          <w:szCs w:val="28"/>
        </w:rPr>
        <w:t xml:space="preserve"> после первичного инфицирования находится в организме пожизненно и в большинстве случаев никак себя не проявляет.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Однако при нарушениях работы иммунитета, воздействии неблагоприятных факторов возможна его реактивация. Так, например, при СПИДе инфекционный мононуклеоз рассматривается как типичная оппортунистическая инфекция.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Лечение инфекционного мононуклеоза симптоматическое, обычно проводится в амбулаторных условиях. В случае возникновения клинических показаний (осложнения, диагностические трудности) больных госпитализируют.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Вакцины, разработанной для профилактики инфекционного мононуклеоза, не существует.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К мерам неспецифической профилактики относят соблюдение элементарных правил личной гигиены.</w:t>
      </w:r>
    </w:p>
    <w:p w:rsidR="00C02BED" w:rsidRPr="00C02BED" w:rsidRDefault="00C02BED" w:rsidP="00C02B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C02BED">
        <w:rPr>
          <w:color w:val="4F4F4F"/>
          <w:sz w:val="28"/>
          <w:szCs w:val="28"/>
        </w:rPr>
        <w:t>Больше полезной информации по санитарной безопасности и профилактике опасных заболеваний на сайте </w:t>
      </w:r>
      <w:hyperlink r:id="rId4" w:tgtFrame="_blank" w:history="1">
        <w:r w:rsidRPr="00C02BED">
          <w:rPr>
            <w:rStyle w:val="a6"/>
            <w:color w:val="005DB7"/>
            <w:sz w:val="28"/>
            <w:szCs w:val="28"/>
          </w:rPr>
          <w:t>https://cgon.rospotrebnadzor.ru/</w:t>
        </w:r>
      </w:hyperlink>
      <w:r w:rsidRPr="00C02BED">
        <w:rPr>
          <w:color w:val="4F4F4F"/>
          <w:sz w:val="28"/>
          <w:szCs w:val="28"/>
        </w:rPr>
        <w:t>.</w:t>
      </w:r>
    </w:p>
    <w:p w:rsidR="00C0491A" w:rsidRPr="00C02BED" w:rsidRDefault="00C0491A" w:rsidP="00C02BED"/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25335C"/>
    <w:rsid w:val="007703B0"/>
    <w:rsid w:val="00C02BED"/>
    <w:rsid w:val="00C0491A"/>
    <w:rsid w:val="00C11A5E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gon.rospotreb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2026-02-03T06:18:00Z</dcterms:created>
  <dcterms:modified xsi:type="dcterms:W3CDTF">2026-02-03T06:18:00Z</dcterms:modified>
</cp:coreProperties>
</file>